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998" w:rsidRPr="00A92998" w:rsidRDefault="00A92998" w:rsidP="00A92998">
      <w:pPr>
        <w:jc w:val="center"/>
        <w:rPr>
          <w:b/>
        </w:rPr>
      </w:pPr>
      <w:r w:rsidRPr="00A92998">
        <w:rPr>
          <w:b/>
        </w:rPr>
        <w:t>AFG/GCMFA ICI Breakfast</w:t>
      </w:r>
    </w:p>
    <w:p w:rsidR="00A92998" w:rsidRPr="00A92998" w:rsidRDefault="00A92998" w:rsidP="00A92998">
      <w:pPr>
        <w:jc w:val="center"/>
        <w:rPr>
          <w:b/>
        </w:rPr>
      </w:pPr>
      <w:r w:rsidRPr="00A92998">
        <w:rPr>
          <w:b/>
        </w:rPr>
        <w:t>Speaker Bio’s</w:t>
      </w:r>
    </w:p>
    <w:p w:rsidR="00A92998" w:rsidRPr="00A92998" w:rsidRDefault="00A92998" w:rsidP="00A92998">
      <w:pPr>
        <w:jc w:val="center"/>
        <w:rPr>
          <w:b/>
        </w:rPr>
      </w:pPr>
    </w:p>
    <w:p w:rsidR="00A92998" w:rsidRDefault="00A92998" w:rsidP="00EF6A49">
      <w:pPr>
        <w:rPr>
          <w:b/>
        </w:rPr>
      </w:pPr>
    </w:p>
    <w:p w:rsidR="00A92998" w:rsidRDefault="009B5D30" w:rsidP="00A92998">
      <w:pPr>
        <w:rPr>
          <w:rFonts w:eastAsia="Times New Roman"/>
        </w:rPr>
      </w:pPr>
      <w:r>
        <w:rPr>
          <w:rFonts w:eastAsia="Times New Roman"/>
          <w:b/>
        </w:rPr>
        <w:t>Karrie</w:t>
      </w:r>
      <w:bookmarkStart w:id="0" w:name="_GoBack"/>
      <w:bookmarkEnd w:id="0"/>
      <w:r w:rsidR="00A92998" w:rsidRPr="00A92998">
        <w:rPr>
          <w:rFonts w:eastAsia="Times New Roman"/>
          <w:b/>
        </w:rPr>
        <w:t xml:space="preserve"> McMillan</w:t>
      </w:r>
      <w:r w:rsidR="00A92998" w:rsidRPr="00A92998">
        <w:rPr>
          <w:rFonts w:eastAsia="Times New Roman"/>
        </w:rPr>
        <w:t xml:space="preserve"> is General Counsel of the Investment Company Institute. She joined the Institute on September 3, 2007. McMillan, formerly a partner in the Asset Management Group at Willkie Farr &amp; Gallagher LLP, serves as the Institute's chief legal officer, with responsibility for the full range of legal and regulatory matters affecting the Institute and its members, including securities, pension, tax, and international matters. Prior to her tenure at Willkie Farr in 2006, McMillan served at the SEC's Division of Investment Management from 1991 to 1998. She also helped found the Asset Management Group at Shearman &amp; Sterling LLP in Washington, DC, in 1999. McMillan is a graduate of the College of William &amp; Mary and the University </w:t>
      </w:r>
      <w:proofErr w:type="gramStart"/>
      <w:r w:rsidR="00A92998" w:rsidRPr="00A92998">
        <w:rPr>
          <w:rFonts w:eastAsia="Times New Roman"/>
        </w:rPr>
        <w:t>of Virginia School of</w:t>
      </w:r>
      <w:proofErr w:type="gramEnd"/>
      <w:r w:rsidR="00A92998" w:rsidRPr="00A92998">
        <w:rPr>
          <w:rFonts w:eastAsia="Times New Roman"/>
        </w:rPr>
        <w:t xml:space="preserve"> Law.</w:t>
      </w:r>
    </w:p>
    <w:p w:rsidR="00A92998" w:rsidRDefault="00A92998" w:rsidP="00A92998">
      <w:pPr>
        <w:spacing w:before="100" w:beforeAutospacing="1" w:after="100" w:afterAutospacing="1"/>
        <w:jc w:val="both"/>
      </w:pPr>
      <w:r w:rsidRPr="00A92998">
        <w:rPr>
          <w:b/>
        </w:rPr>
        <w:t xml:space="preserve">Rochelle </w:t>
      </w:r>
      <w:proofErr w:type="spellStart"/>
      <w:r w:rsidRPr="00A92998">
        <w:rPr>
          <w:b/>
        </w:rPr>
        <w:t>Antoniewicz</w:t>
      </w:r>
      <w:proofErr w:type="spellEnd"/>
      <w:r>
        <w:t xml:space="preserve"> is a Senior Economist at the Investment Company Institute (ICI) where she conducts research on the structure and trends of the mutual fund and ETF industries and the broader financial markets. She also contributes to research initiatives to better understand the costs and benefits of laws and regulations governing mutual funds and ETFs. Prior to joining ICI in 2005, </w:t>
      </w:r>
      <w:proofErr w:type="spellStart"/>
      <w:r>
        <w:t>Antoniewicz</w:t>
      </w:r>
      <w:proofErr w:type="spellEnd"/>
      <w:r>
        <w:t xml:space="preserve"> served as an Economist and then as a Senior Economist in the Flow of Funds section in the Division of Research and Statistics at the Federal Reserve Board. She also possesses experience as an Economist at the Credit Union National Association and as an Adjunct Professor at Georgetown University. She earned a B.A. in Management Science from the University of California, San Diego and a Ph.D. in Economics from the University of Wisconsin, Madison. </w:t>
      </w:r>
    </w:p>
    <w:p w:rsidR="00A92998" w:rsidRDefault="00A92998" w:rsidP="00A92998">
      <w:r w:rsidRPr="00A92998">
        <w:rPr>
          <w:b/>
        </w:rPr>
        <w:t xml:space="preserve">Michelle </w:t>
      </w:r>
      <w:proofErr w:type="spellStart"/>
      <w:r w:rsidRPr="00A92998">
        <w:rPr>
          <w:b/>
        </w:rPr>
        <w:t>Mesack</w:t>
      </w:r>
      <w:proofErr w:type="spellEnd"/>
      <w:r w:rsidRPr="00A92998">
        <w:t xml:space="preserve"> is a Director of Financial Services Policy at the Investment Company Institute (ICI), where she </w:t>
      </w:r>
      <w:r w:rsidRPr="00A92998">
        <w:rPr>
          <w:shd w:val="clear" w:color="auto" w:fill="FFFFFF"/>
        </w:rPr>
        <w:t xml:space="preserve">focuses on government relations and public policy issues affecting investment companies such as mutual funds. Before joining ICI in June 2013, </w:t>
      </w:r>
      <w:proofErr w:type="spellStart"/>
      <w:r w:rsidRPr="00A92998">
        <w:t>Mesack</w:t>
      </w:r>
      <w:proofErr w:type="spellEnd"/>
      <w:r w:rsidRPr="00A92998">
        <w:t xml:space="preserve"> served as counsel for the Mutual Fund Directors Forum, where she managed outreach to Congress and advocated for the Forum’s policy positions before regulatory agencies. Previously, she served as an associate with K&amp;L Gates LLP’s Investment Management Practice Group, representing investment companies, independent directors, and advisers on regulatory, compliance, and transactional issues. Early in her career, </w:t>
      </w:r>
      <w:proofErr w:type="spellStart"/>
      <w:r w:rsidRPr="00A92998">
        <w:t>Mesack</w:t>
      </w:r>
      <w:proofErr w:type="spellEnd"/>
      <w:r w:rsidRPr="00A92998">
        <w:t xml:space="preserve"> worked as a legislative assistant to Representative John Shimkus (R-IL) and legislative analyst for the House Republican Conference. </w:t>
      </w:r>
      <w:proofErr w:type="spellStart"/>
      <w:r w:rsidRPr="00A92998">
        <w:t>Mesack</w:t>
      </w:r>
      <w:proofErr w:type="spellEnd"/>
      <w:r w:rsidRPr="00A92998">
        <w:t xml:space="preserve"> earned a B.A. in political science from the University of the South, and a J.D. from the George Washington University Law School.</w:t>
      </w:r>
    </w:p>
    <w:p w:rsidR="00A92998" w:rsidRPr="00A92998" w:rsidRDefault="00A92998" w:rsidP="00A92998"/>
    <w:p w:rsidR="00A92998" w:rsidRDefault="00A92998" w:rsidP="00A92998">
      <w:pPr>
        <w:jc w:val="both"/>
      </w:pPr>
      <w:r>
        <w:rPr>
          <w:b/>
          <w:bCs/>
        </w:rPr>
        <w:t xml:space="preserve">Annette </w:t>
      </w:r>
      <w:proofErr w:type="spellStart"/>
      <w:r>
        <w:rPr>
          <w:b/>
          <w:bCs/>
        </w:rPr>
        <w:t>Capretta</w:t>
      </w:r>
      <w:proofErr w:type="spellEnd"/>
      <w:r>
        <w:t xml:space="preserve"> is Deputy Managing Director of Independent Directors Council (IDC).  Annette joined IDC in 2006 from the U.S. Securities Exchange Commission, where she had served in various capacities the Office of Risk Assessment, the Division of Investment Management, and the Division of Enforcement.  Annette also was Vice President and Senior Counsel at Charles Schwab in San Francisco from 2000 to 2002.  She began her career in private practice as a litigator, following a federal judicial clerkship.  Annette graduated from the University </w:t>
      </w:r>
      <w:proofErr w:type="gramStart"/>
      <w:r>
        <w:t>of Virginia School of</w:t>
      </w:r>
      <w:proofErr w:type="gramEnd"/>
      <w:r>
        <w:t xml:space="preserve"> Law and earned a B.S. in Mathematics from the University of North Carolina.  </w:t>
      </w:r>
    </w:p>
    <w:p w:rsidR="00A92998" w:rsidRPr="00A92998" w:rsidRDefault="00A92998" w:rsidP="00A92998">
      <w:pPr>
        <w:jc w:val="both"/>
      </w:pPr>
    </w:p>
    <w:p w:rsidR="002232A7" w:rsidRDefault="002232A7"/>
    <w:p w:rsidR="00A92998" w:rsidRDefault="00A92998" w:rsidP="00A92998">
      <w:pPr>
        <w:rPr>
          <w:rFonts w:eastAsia="Times New Roman"/>
        </w:rPr>
      </w:pPr>
    </w:p>
    <w:p w:rsidR="00A92998" w:rsidRPr="00A92998" w:rsidRDefault="00A92998" w:rsidP="00A92998">
      <w:pPr>
        <w:rPr>
          <w:rFonts w:eastAsia="Times New Roman"/>
        </w:rPr>
      </w:pPr>
    </w:p>
    <w:p w:rsidR="00A92998" w:rsidRDefault="00A92998"/>
    <w:sectPr w:rsidR="00A92998" w:rsidSect="00223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F6A49"/>
    <w:rsid w:val="002232A7"/>
    <w:rsid w:val="004D51A6"/>
    <w:rsid w:val="009B5D30"/>
    <w:rsid w:val="00A92998"/>
    <w:rsid w:val="00EF6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A4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72225">
      <w:bodyDiv w:val="1"/>
      <w:marLeft w:val="0"/>
      <w:marRight w:val="0"/>
      <w:marTop w:val="0"/>
      <w:marBottom w:val="0"/>
      <w:divBdr>
        <w:top w:val="none" w:sz="0" w:space="0" w:color="auto"/>
        <w:left w:val="none" w:sz="0" w:space="0" w:color="auto"/>
        <w:bottom w:val="none" w:sz="0" w:space="0" w:color="auto"/>
        <w:right w:val="none" w:sz="0" w:space="0" w:color="auto"/>
      </w:divBdr>
    </w:div>
    <w:div w:id="190375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Investment Company Institute</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kimvu</dc:creator>
  <cp:lastModifiedBy>Wendy</cp:lastModifiedBy>
  <cp:revision>3</cp:revision>
  <dcterms:created xsi:type="dcterms:W3CDTF">2013-09-25T13:43:00Z</dcterms:created>
  <dcterms:modified xsi:type="dcterms:W3CDTF">2013-09-26T15:28:00Z</dcterms:modified>
</cp:coreProperties>
</file>